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D17A26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7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D17A26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355C2EC7" w:rsidR="00D17A26" w:rsidRPr="00D17A26" w:rsidRDefault="00EC2C19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D17A26" w:rsidRPr="00D17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татистика</w:t>
      </w:r>
    </w:p>
    <w:p w14:paraId="7D0EB6ED" w14:textId="77777777" w:rsidR="00D17A26" w:rsidRPr="00D17A26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E4DF6A" w14:textId="042B8CAB" w:rsidR="00780A0F" w:rsidRPr="00780A0F" w:rsidRDefault="00780A0F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0A0F">
        <w:rPr>
          <w:rFonts w:ascii="Times New Roman" w:hAnsi="Times New Roman" w:cs="Times New Roman"/>
          <w:sz w:val="28"/>
          <w:szCs w:val="28"/>
        </w:rPr>
        <w:t>формирование у студентов системы знаний основ статистической методологии, умений и навыков анализа социально-экономические явлений и процессов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BF00B3" w14:textId="77777777" w:rsidR="00632E88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7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4465E3DA" w:rsidR="00D17A26" w:rsidRDefault="00632E88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A26"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EC2C1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17A26"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татистика» является дисциплиной общепрофессиональн</w:t>
      </w:r>
      <w:r w:rsidR="00EC2C1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цикла</w:t>
      </w:r>
      <w:r w:rsidR="00D17A26"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 направления</w:t>
      </w:r>
      <w:r w:rsid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A26"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38.03.01 «Экономика»</w:t>
      </w:r>
      <w:r w:rsidR="00EC2C1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образовательная программа «Налоги, аудит и бизнес-анализ»,</w:t>
      </w:r>
      <w:r w:rsidR="00EC2C19"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A26"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 «Учет, анализ и аудит». </w:t>
      </w:r>
    </w:p>
    <w:p w14:paraId="0E9A69BF" w14:textId="77777777" w:rsidR="001074B1" w:rsidRDefault="001074B1" w:rsidP="001074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0435EF" w14:textId="13E30986" w:rsidR="00ED69C0" w:rsidRPr="00D17A26" w:rsidRDefault="00D17A26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 экономической статистике, предмет, методы и задачи экономической статистики.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классификации, группировки, номенклатуры и методологии в экономической статистике.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Статистическое наблюдение и представление его результатов.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государственной статистики в РФ.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 как объект статистического изучения. Статистика рынка труда. Понятие о производительности труда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ее статистического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изучения. Задачи и системы показателей статистики оплаты труда и затрат на рабочую силу. Статистика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 жизни. Статистическое понятие и состав национального богатства.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показателей статистики национального богатства. Статистика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инфляции. Статистические методы анализа показателей государственного бюджета. Статистика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 и налогообложения. Статистика финансов предприятий (организаций). Статистические показатели финансовых результатов деятельности предприятий и их факторный анализ.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Статистика издержек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себестоимости продукции. Показатели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статистики финансового состояния организаций. Статистика финансов. Понятие и задачи системы национальных счетов (СНС). Основные группировки и классификации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макроэкономические показатели и взаимосвязь между ними</w:t>
      </w:r>
    </w:p>
    <w:sectPr w:rsidR="00ED69C0" w:rsidRPr="00D17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1074B1"/>
    <w:rsid w:val="00632E88"/>
    <w:rsid w:val="00780A0F"/>
    <w:rsid w:val="0085486F"/>
    <w:rsid w:val="00D17A2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5</cp:revision>
  <dcterms:created xsi:type="dcterms:W3CDTF">2021-05-28T05:36:00Z</dcterms:created>
  <dcterms:modified xsi:type="dcterms:W3CDTF">2021-05-29T17:17:00Z</dcterms:modified>
</cp:coreProperties>
</file>